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D2" w:rsidRDefault="008039D2" w:rsidP="008039D2">
      <w:pPr>
        <w:pStyle w:val="ae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640156168" r:id="rId7"/>
        </w:object>
      </w:r>
    </w:p>
    <w:p w:rsidR="008039D2" w:rsidRDefault="008039D2" w:rsidP="008039D2">
      <w:pPr>
        <w:pStyle w:val="ae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8039D2" w:rsidRDefault="008039D2" w:rsidP="008039D2">
      <w:pPr>
        <w:pStyle w:val="ae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8039D2" w:rsidRDefault="008039D2" w:rsidP="008039D2">
      <w:pPr>
        <w:pStyle w:val="ae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8039D2" w:rsidRDefault="008039D2" w:rsidP="008039D2">
      <w:pPr>
        <w:pStyle w:val="ae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8039D2" w:rsidRDefault="008039D2" w:rsidP="008039D2">
      <w:pPr>
        <w:ind w:right="4675"/>
        <w:jc w:val="both"/>
        <w:rPr>
          <w:b/>
          <w:sz w:val="28"/>
          <w:szCs w:val="28"/>
        </w:rPr>
      </w:pPr>
    </w:p>
    <w:p w:rsidR="008039D2" w:rsidRDefault="008039D2" w:rsidP="008039D2">
      <w:pPr>
        <w:ind w:right="4675"/>
        <w:jc w:val="both"/>
        <w:rPr>
          <w:b/>
          <w:sz w:val="28"/>
          <w:szCs w:val="28"/>
        </w:rPr>
      </w:pPr>
    </w:p>
    <w:p w:rsidR="008039D2" w:rsidRDefault="008039D2" w:rsidP="008039D2">
      <w:pPr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февраля 2015 года  № 01-03-16</w:t>
      </w:r>
    </w:p>
    <w:p w:rsidR="008039D2" w:rsidRDefault="008039D2" w:rsidP="008039D2">
      <w:pPr>
        <w:ind w:right="4675"/>
        <w:jc w:val="both"/>
        <w:rPr>
          <w:b/>
          <w:sz w:val="28"/>
          <w:szCs w:val="28"/>
        </w:rPr>
      </w:pPr>
    </w:p>
    <w:p w:rsidR="008039D2" w:rsidRPr="005D0516" w:rsidRDefault="008039D2" w:rsidP="008039D2">
      <w:pPr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  <w:r w:rsidRPr="005D0516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отдельных </w:t>
      </w:r>
      <w:r w:rsidRPr="005D0516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города Москвы</w:t>
      </w:r>
      <w:r w:rsidRPr="005D0516">
        <w:rPr>
          <w:b/>
          <w:sz w:val="28"/>
          <w:szCs w:val="28"/>
        </w:rPr>
        <w:t xml:space="preserve"> по заслушиванию отчета главы управы </w:t>
      </w:r>
      <w:r>
        <w:rPr>
          <w:b/>
          <w:sz w:val="28"/>
          <w:szCs w:val="28"/>
        </w:rPr>
        <w:t xml:space="preserve">Донского района города Москвы </w:t>
      </w:r>
      <w:r w:rsidRPr="005D0516">
        <w:rPr>
          <w:b/>
          <w:sz w:val="28"/>
          <w:szCs w:val="28"/>
        </w:rPr>
        <w:t>и информации руководителей городских организаций</w:t>
      </w:r>
    </w:p>
    <w:p w:rsidR="008039D2" w:rsidRDefault="008039D2" w:rsidP="008039D2">
      <w:pPr>
        <w:pStyle w:val="a3"/>
        <w:ind w:firstLine="700"/>
      </w:pPr>
    </w:p>
    <w:p w:rsidR="008039D2" w:rsidRDefault="008039D2" w:rsidP="00803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C6A">
        <w:rPr>
          <w:sz w:val="28"/>
          <w:szCs w:val="28"/>
        </w:rPr>
        <w:t xml:space="preserve">В соответствии с </w:t>
      </w:r>
      <w:r w:rsidRPr="003A3CA2">
        <w:rPr>
          <w:sz w:val="28"/>
          <w:szCs w:val="28"/>
        </w:rPr>
        <w:t>пунктами 1, 3-7 части 1 статьи 1</w:t>
      </w:r>
      <w:r w:rsidRPr="00733C6A">
        <w:rPr>
          <w:color w:val="00B050"/>
          <w:sz w:val="28"/>
          <w:szCs w:val="28"/>
        </w:rPr>
        <w:t xml:space="preserve"> </w:t>
      </w:r>
      <w:r w:rsidRPr="00733C6A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города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Москвы»</w:t>
      </w:r>
      <w:r>
        <w:rPr>
          <w:sz w:val="28"/>
          <w:szCs w:val="28"/>
        </w:rPr>
        <w:t xml:space="preserve">, </w:t>
      </w:r>
      <w:r w:rsidRPr="00CE4BD6">
        <w:rPr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>
        <w:rPr>
          <w:sz w:val="28"/>
          <w:szCs w:val="28"/>
        </w:rPr>
        <w:t xml:space="preserve"> и</w:t>
      </w:r>
      <w:r w:rsidRPr="00733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</w:p>
    <w:p w:rsidR="008039D2" w:rsidRDefault="008039D2" w:rsidP="00803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9D2" w:rsidRPr="00BC6991" w:rsidRDefault="008039D2" w:rsidP="008039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6991">
        <w:rPr>
          <w:b/>
          <w:sz w:val="28"/>
          <w:szCs w:val="28"/>
        </w:rPr>
        <w:t>Совет депутатов муниципального округа</w:t>
      </w:r>
      <w:r>
        <w:rPr>
          <w:b/>
          <w:sz w:val="28"/>
          <w:szCs w:val="28"/>
        </w:rPr>
        <w:t xml:space="preserve"> Донской </w:t>
      </w:r>
      <w:r w:rsidRPr="00BC6991">
        <w:rPr>
          <w:b/>
          <w:sz w:val="28"/>
          <w:szCs w:val="28"/>
        </w:rPr>
        <w:t>решил:</w:t>
      </w:r>
    </w:p>
    <w:p w:rsidR="008039D2" w:rsidRDefault="008039D2" w:rsidP="008039D2">
      <w:pPr>
        <w:pStyle w:val="a3"/>
        <w:ind w:firstLine="700"/>
      </w:pPr>
    </w:p>
    <w:p w:rsidR="008039D2" w:rsidRDefault="008039D2" w:rsidP="008039D2">
      <w:pPr>
        <w:pStyle w:val="a3"/>
        <w:ind w:firstLine="700"/>
      </w:pPr>
      <w:r>
        <w:t>1. Утвердить Регламент реализации отдельных полномочий города Москвы по заслушиванию отчета главы управы Донского района города Москвы и информации руководителей городских организаций (приложение).</w:t>
      </w:r>
    </w:p>
    <w:p w:rsidR="008039D2" w:rsidRDefault="008039D2" w:rsidP="008039D2">
      <w:pPr>
        <w:pStyle w:val="a3"/>
      </w:pPr>
      <w:r>
        <w:t xml:space="preserve">          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</w:t>
      </w:r>
      <w:r w:rsidRPr="003A3CA2">
        <w:t xml:space="preserve"> </w:t>
      </w:r>
      <w:r w:rsidRPr="00656CCE">
        <w:t xml:space="preserve">государственное </w:t>
      </w:r>
      <w:r>
        <w:t xml:space="preserve">казенное </w:t>
      </w:r>
      <w:r w:rsidRPr="00656CCE">
        <w:t xml:space="preserve">учреждение города Москвы </w:t>
      </w:r>
      <w:r>
        <w:t xml:space="preserve">«Инженерная служба Донского </w:t>
      </w:r>
      <w:r w:rsidRPr="00656CCE">
        <w:t>района</w:t>
      </w:r>
      <w:r>
        <w:t>»,</w:t>
      </w:r>
      <w:r w:rsidRPr="00BC6991">
        <w:t xml:space="preserve"> государственное бюджетное учреждение города Москвы </w:t>
      </w:r>
      <w:r>
        <w:t>"</w:t>
      </w:r>
      <w:r w:rsidRPr="00BC6991">
        <w:t xml:space="preserve">Жилищник </w:t>
      </w:r>
      <w:r>
        <w:t xml:space="preserve">Донского </w:t>
      </w:r>
      <w:r w:rsidRPr="00BC6991">
        <w:t>района</w:t>
      </w:r>
      <w:r>
        <w:t>»</w:t>
      </w:r>
      <w:r w:rsidRPr="00BC6991">
        <w:t xml:space="preserve">,  </w:t>
      </w:r>
      <w:r w:rsidRPr="008A24E4">
        <w:t>многофункциональн</w:t>
      </w:r>
      <w:r>
        <w:t>ый</w:t>
      </w:r>
      <w:r w:rsidRPr="008A24E4">
        <w:t xml:space="preserve"> центр предоставления государственных услуг населени</w:t>
      </w:r>
      <w:r>
        <w:t>ю</w:t>
      </w:r>
      <w:r w:rsidRPr="008A24E4">
        <w:t xml:space="preserve"> муниципального округа</w:t>
      </w:r>
      <w:r>
        <w:t xml:space="preserve"> </w:t>
      </w:r>
    </w:p>
    <w:p w:rsidR="008039D2" w:rsidRDefault="008039D2" w:rsidP="008039D2">
      <w:pPr>
        <w:pStyle w:val="a3"/>
      </w:pPr>
    </w:p>
    <w:p w:rsidR="008039D2" w:rsidRDefault="008039D2" w:rsidP="008039D2">
      <w:pPr>
        <w:pStyle w:val="a3"/>
      </w:pPr>
      <w:r>
        <w:lastRenderedPageBreak/>
        <w:t>Донской,</w:t>
      </w:r>
      <w:r w:rsidRPr="00BC6991">
        <w:t xml:space="preserve"> амбулаторно-поликлиническ</w:t>
      </w:r>
      <w:r>
        <w:t xml:space="preserve">ие </w:t>
      </w:r>
      <w:r w:rsidRPr="00BC6991">
        <w:t xml:space="preserve"> учреждени</w:t>
      </w:r>
      <w:r>
        <w:t>я</w:t>
      </w:r>
      <w:r w:rsidRPr="00BC6991">
        <w:t xml:space="preserve">, </w:t>
      </w:r>
      <w:r w:rsidRPr="00F910BF">
        <w:t>обслуживающ</w:t>
      </w:r>
      <w:r>
        <w:t>ие</w:t>
      </w:r>
      <w:r w:rsidRPr="00F910BF">
        <w:t xml:space="preserve"> население муниципального округа</w:t>
      </w:r>
      <w:r>
        <w:t xml:space="preserve"> Донской,</w:t>
      </w:r>
      <w:r w:rsidRPr="00BC6991">
        <w:t xml:space="preserve"> </w:t>
      </w:r>
      <w:r>
        <w:t>т</w:t>
      </w:r>
      <w:r w:rsidRPr="00BC6991">
        <w:t xml:space="preserve">ерриториальный центр социального обслуживания </w:t>
      </w:r>
      <w:r>
        <w:t>"Коломенское"</w:t>
      </w:r>
      <w:r w:rsidRPr="00BC6991">
        <w:t>,</w:t>
      </w:r>
      <w:r>
        <w:t xml:space="preserve"> </w:t>
      </w:r>
      <w:r w:rsidRPr="005B2B5D">
        <w:t xml:space="preserve">государственное учреждение города Москвы, </w:t>
      </w:r>
      <w:r w:rsidRPr="005B2B5D">
        <w:rPr>
          <w:iCs/>
        </w:rPr>
        <w:t xml:space="preserve">осуществляющего охрану, содержание и использование особо охраняемой природной территории, расположенной на территории муниципального округа </w:t>
      </w:r>
      <w:r>
        <w:rPr>
          <w:iCs/>
        </w:rPr>
        <w:t>Донской</w:t>
      </w:r>
      <w:r>
        <w:t xml:space="preserve">, </w:t>
      </w:r>
      <w:r w:rsidRPr="00A13334">
        <w:t>г</w:t>
      </w:r>
      <w:r>
        <w:t xml:space="preserve">осударственные общеобразовательные учреждения города Москвы, </w:t>
      </w:r>
      <w:r w:rsidRPr="00F910BF">
        <w:t>обслуживающ</w:t>
      </w:r>
      <w:r>
        <w:t>ие</w:t>
      </w:r>
      <w:r w:rsidRPr="00F910BF">
        <w:t xml:space="preserve"> население муниципального округа</w:t>
      </w:r>
      <w:r>
        <w:t xml:space="preserve"> Донской   в течение 3 дней со дня его принятия</w:t>
      </w:r>
      <w:r w:rsidRPr="003A3CA2">
        <w:t>.</w:t>
      </w:r>
    </w:p>
    <w:p w:rsidR="008039D2" w:rsidRDefault="008039D2" w:rsidP="008039D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Pr="00CB7C4A">
        <w:rPr>
          <w:sz w:val="28"/>
          <w:szCs w:val="28"/>
        </w:rPr>
        <w:t>бюллетене «Московский муниципальный вестник»</w:t>
      </w:r>
      <w:r w:rsidRPr="003A3CA2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8039D2" w:rsidRDefault="008039D2" w:rsidP="008039D2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Признать утратившими силу р</w:t>
      </w:r>
      <w:r w:rsidRPr="00E5771C">
        <w:rPr>
          <w:sz w:val="28"/>
          <w:szCs w:val="28"/>
        </w:rPr>
        <w:t>ешени</w:t>
      </w:r>
      <w:r>
        <w:rPr>
          <w:sz w:val="28"/>
          <w:szCs w:val="28"/>
        </w:rPr>
        <w:t xml:space="preserve">я Совета депутатов муниципального округа Донской </w:t>
      </w:r>
      <w:r w:rsidRPr="000E229E">
        <w:rPr>
          <w:sz w:val="28"/>
          <w:szCs w:val="28"/>
        </w:rPr>
        <w:t>от</w:t>
      </w:r>
      <w:r>
        <w:rPr>
          <w:sz w:val="28"/>
          <w:szCs w:val="28"/>
        </w:rPr>
        <w:t xml:space="preserve"> 13.11.2013 № 01-03-112 "</w:t>
      </w:r>
      <w:r w:rsidRPr="00BC6991">
        <w:rPr>
          <w:sz w:val="28"/>
          <w:szCs w:val="28"/>
        </w:rPr>
        <w:t>Об утверждении Регламента реализации отдельных полномочий города Москвы в сфере организации</w:t>
      </w:r>
      <w:r>
        <w:rPr>
          <w:sz w:val="28"/>
          <w:szCs w:val="28"/>
        </w:rPr>
        <w:t xml:space="preserve"> </w:t>
      </w:r>
      <w:r w:rsidRPr="00BC6991">
        <w:rPr>
          <w:sz w:val="28"/>
          <w:szCs w:val="28"/>
        </w:rPr>
        <w:t>деятельности управы Донского района города Москвы и городских организаций</w:t>
      </w:r>
      <w:r>
        <w:rPr>
          <w:sz w:val="28"/>
          <w:szCs w:val="28"/>
        </w:rPr>
        <w:t xml:space="preserve">", </w:t>
      </w:r>
      <w:r w:rsidRPr="003F17C1">
        <w:rPr>
          <w:sz w:val="28"/>
          <w:szCs w:val="28"/>
        </w:rPr>
        <w:t>09.04.2014 № 05/5</w:t>
      </w:r>
      <w:r>
        <w:rPr>
          <w:sz w:val="28"/>
          <w:szCs w:val="28"/>
        </w:rPr>
        <w:t xml:space="preserve">  "</w:t>
      </w:r>
      <w:r w:rsidRPr="00BC6991">
        <w:rPr>
          <w:sz w:val="28"/>
          <w:szCs w:val="28"/>
        </w:rPr>
        <w:t xml:space="preserve">О внесении изменений </w:t>
      </w:r>
      <w:r w:rsidRPr="00BC6991">
        <w:rPr>
          <w:szCs w:val="28"/>
        </w:rPr>
        <w:t xml:space="preserve">в </w:t>
      </w:r>
      <w:r w:rsidRPr="00BC6991">
        <w:rPr>
          <w:sz w:val="28"/>
          <w:szCs w:val="28"/>
        </w:rPr>
        <w:t>решение Совета депутатов муниципального округа Донской от 13 ноября 2013 года № 01-03-112</w:t>
      </w:r>
      <w:r>
        <w:rPr>
          <w:sz w:val="28"/>
          <w:szCs w:val="28"/>
        </w:rPr>
        <w:t>".</w:t>
      </w:r>
    </w:p>
    <w:p w:rsidR="008039D2" w:rsidRPr="00E05CAB" w:rsidRDefault="008039D2" w:rsidP="008039D2">
      <w:pPr>
        <w:ind w:firstLine="708"/>
        <w:jc w:val="both"/>
        <w:rPr>
          <w:b/>
          <w:sz w:val="28"/>
          <w:szCs w:val="28"/>
        </w:rPr>
      </w:pPr>
      <w:r w:rsidRPr="00E05CAB">
        <w:rPr>
          <w:sz w:val="28"/>
          <w:szCs w:val="28"/>
        </w:rPr>
        <w:t xml:space="preserve">  5. 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E05CAB">
        <w:rPr>
          <w:b/>
          <w:sz w:val="28"/>
          <w:szCs w:val="28"/>
        </w:rPr>
        <w:t>Романову И.В.</w:t>
      </w:r>
    </w:p>
    <w:p w:rsidR="008039D2" w:rsidRDefault="008039D2" w:rsidP="008039D2">
      <w:pPr>
        <w:rPr>
          <w:b/>
          <w:sz w:val="28"/>
          <w:szCs w:val="28"/>
        </w:rPr>
      </w:pPr>
    </w:p>
    <w:p w:rsidR="008039D2" w:rsidRDefault="008039D2" w:rsidP="008039D2">
      <w:pPr>
        <w:jc w:val="both"/>
        <w:rPr>
          <w:sz w:val="28"/>
          <w:szCs w:val="28"/>
        </w:rPr>
      </w:pPr>
    </w:p>
    <w:p w:rsidR="008039D2" w:rsidRDefault="008039D2" w:rsidP="008039D2">
      <w:pPr>
        <w:suppressLineNumbers/>
        <w:suppressAutoHyphens/>
        <w:rPr>
          <w:b/>
          <w:sz w:val="28"/>
          <w:szCs w:val="28"/>
        </w:rPr>
      </w:pPr>
    </w:p>
    <w:p w:rsidR="008039D2" w:rsidRDefault="008039D2" w:rsidP="008039D2">
      <w:pPr>
        <w:jc w:val="both"/>
        <w:rPr>
          <w:sz w:val="28"/>
          <w:szCs w:val="28"/>
        </w:rPr>
      </w:pPr>
    </w:p>
    <w:p w:rsidR="008039D2" w:rsidRPr="005903B7" w:rsidRDefault="008039D2" w:rsidP="008039D2">
      <w:pPr>
        <w:jc w:val="both"/>
        <w:rPr>
          <w:b/>
          <w:sz w:val="28"/>
          <w:szCs w:val="28"/>
        </w:rPr>
      </w:pPr>
      <w:r w:rsidRPr="005903B7">
        <w:rPr>
          <w:b/>
          <w:sz w:val="28"/>
          <w:szCs w:val="28"/>
        </w:rPr>
        <w:t>Глава муниципального округа</w:t>
      </w:r>
    </w:p>
    <w:p w:rsidR="008039D2" w:rsidRPr="005903B7" w:rsidRDefault="008039D2" w:rsidP="008039D2">
      <w:pPr>
        <w:rPr>
          <w:b/>
          <w:sz w:val="28"/>
          <w:szCs w:val="28"/>
        </w:rPr>
      </w:pPr>
      <w:r w:rsidRPr="005903B7">
        <w:rPr>
          <w:b/>
          <w:sz w:val="28"/>
          <w:szCs w:val="28"/>
        </w:rPr>
        <w:t xml:space="preserve">Донской  </w:t>
      </w:r>
      <w:r w:rsidRPr="005903B7">
        <w:rPr>
          <w:b/>
          <w:sz w:val="28"/>
          <w:szCs w:val="28"/>
        </w:rPr>
        <w:tab/>
      </w:r>
      <w:r w:rsidRPr="005903B7">
        <w:rPr>
          <w:b/>
          <w:sz w:val="28"/>
          <w:szCs w:val="28"/>
        </w:rPr>
        <w:tab/>
      </w:r>
      <w:r w:rsidRPr="005903B7">
        <w:rPr>
          <w:b/>
          <w:sz w:val="28"/>
          <w:szCs w:val="28"/>
        </w:rPr>
        <w:tab/>
      </w:r>
      <w:r w:rsidRPr="005903B7">
        <w:rPr>
          <w:b/>
          <w:sz w:val="28"/>
          <w:szCs w:val="28"/>
        </w:rPr>
        <w:tab/>
      </w:r>
      <w:r w:rsidRPr="005903B7">
        <w:rPr>
          <w:b/>
          <w:sz w:val="28"/>
          <w:szCs w:val="28"/>
        </w:rPr>
        <w:tab/>
      </w:r>
      <w:r w:rsidRPr="005903B7">
        <w:rPr>
          <w:b/>
          <w:sz w:val="28"/>
          <w:szCs w:val="28"/>
        </w:rPr>
        <w:tab/>
      </w:r>
      <w:r w:rsidRPr="005903B7">
        <w:rPr>
          <w:b/>
          <w:sz w:val="28"/>
          <w:szCs w:val="28"/>
        </w:rPr>
        <w:tab/>
      </w:r>
      <w:r w:rsidRPr="005903B7">
        <w:rPr>
          <w:b/>
          <w:sz w:val="28"/>
          <w:szCs w:val="28"/>
        </w:rPr>
        <w:tab/>
      </w:r>
      <w:r w:rsidRPr="005903B7">
        <w:rPr>
          <w:b/>
          <w:sz w:val="28"/>
          <w:szCs w:val="28"/>
        </w:rPr>
        <w:tab/>
        <w:t xml:space="preserve">      Т.В.Кабанова</w:t>
      </w:r>
    </w:p>
    <w:p w:rsidR="00BF6C53" w:rsidRDefault="00BF6C53" w:rsidP="00BC6991">
      <w:pPr>
        <w:ind w:right="4675"/>
        <w:jc w:val="both"/>
        <w:rPr>
          <w:b/>
          <w:sz w:val="28"/>
          <w:szCs w:val="28"/>
        </w:rPr>
      </w:pPr>
    </w:p>
    <w:p w:rsidR="00BC6991" w:rsidRDefault="00BC6991" w:rsidP="00C57502">
      <w:pPr>
        <w:ind w:left="5387"/>
        <w:jc w:val="both"/>
        <w:rPr>
          <w:sz w:val="28"/>
          <w:szCs w:val="28"/>
        </w:rPr>
      </w:pPr>
      <w:r w:rsidRPr="005903B7">
        <w:rPr>
          <w:b/>
          <w:sz w:val="28"/>
          <w:szCs w:val="28"/>
        </w:rPr>
        <w:br w:type="page"/>
      </w:r>
      <w:r w:rsidRPr="004A69E4">
        <w:rPr>
          <w:sz w:val="28"/>
          <w:szCs w:val="28"/>
        </w:rPr>
        <w:lastRenderedPageBreak/>
        <w:t xml:space="preserve">Приложение </w:t>
      </w:r>
    </w:p>
    <w:p w:rsidR="00BC6991" w:rsidRPr="004A69E4" w:rsidRDefault="00BC6991" w:rsidP="00C57502">
      <w:pPr>
        <w:ind w:left="5387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="005903B7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  </w:t>
      </w:r>
    </w:p>
    <w:p w:rsidR="005903B7" w:rsidRDefault="00BC6991" w:rsidP="00C57502">
      <w:pPr>
        <w:ind w:left="5387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C57502" w:rsidRPr="00C57502">
        <w:rPr>
          <w:sz w:val="28"/>
          <w:szCs w:val="28"/>
        </w:rPr>
        <w:t>11 февраля 2015 г</w:t>
      </w:r>
      <w:r w:rsidR="00C57502">
        <w:rPr>
          <w:sz w:val="28"/>
          <w:szCs w:val="28"/>
        </w:rPr>
        <w:t xml:space="preserve"> </w:t>
      </w:r>
      <w:r w:rsidR="005903B7" w:rsidRPr="00C57502">
        <w:rPr>
          <w:sz w:val="28"/>
          <w:szCs w:val="28"/>
        </w:rPr>
        <w:t>№</w:t>
      </w:r>
      <w:r w:rsidR="00C57502">
        <w:rPr>
          <w:sz w:val="28"/>
          <w:szCs w:val="28"/>
        </w:rPr>
        <w:t xml:space="preserve"> 01-03-1</w:t>
      </w:r>
      <w:r w:rsidR="00FA076D">
        <w:rPr>
          <w:sz w:val="28"/>
          <w:szCs w:val="28"/>
        </w:rPr>
        <w:t>6</w:t>
      </w:r>
    </w:p>
    <w:p w:rsidR="00447484" w:rsidRPr="00AD3C56" w:rsidRDefault="00447484" w:rsidP="00447484">
      <w:pPr>
        <w:ind w:left="5387"/>
        <w:jc w:val="both"/>
        <w:rPr>
          <w:sz w:val="28"/>
          <w:szCs w:val="28"/>
        </w:rPr>
      </w:pPr>
      <w:r w:rsidRPr="00AD3C56">
        <w:rPr>
          <w:sz w:val="28"/>
          <w:szCs w:val="28"/>
        </w:rPr>
        <w:t>(в редакции решения Совета депутатов муниципального</w:t>
      </w:r>
    </w:p>
    <w:p w:rsidR="00447484" w:rsidRPr="00AD3C56" w:rsidRDefault="00447484" w:rsidP="00447484">
      <w:pPr>
        <w:ind w:left="5387"/>
        <w:jc w:val="both"/>
        <w:rPr>
          <w:sz w:val="28"/>
          <w:szCs w:val="28"/>
        </w:rPr>
      </w:pPr>
      <w:r w:rsidRPr="00AD3C56">
        <w:rPr>
          <w:sz w:val="28"/>
          <w:szCs w:val="28"/>
        </w:rPr>
        <w:t>округа Донско</w:t>
      </w:r>
      <w:r w:rsidR="00972479">
        <w:rPr>
          <w:sz w:val="28"/>
          <w:szCs w:val="28"/>
        </w:rPr>
        <w:t>й от 25 мая 2016 года № 01-03-53</w:t>
      </w:r>
      <w:r w:rsidRPr="00AD3C56">
        <w:rPr>
          <w:sz w:val="28"/>
          <w:szCs w:val="28"/>
        </w:rPr>
        <w:t>)</w:t>
      </w:r>
    </w:p>
    <w:p w:rsidR="00447484" w:rsidRDefault="00447484" w:rsidP="00C57502">
      <w:pPr>
        <w:ind w:left="5387"/>
        <w:jc w:val="both"/>
        <w:rPr>
          <w:b/>
          <w:sz w:val="28"/>
          <w:szCs w:val="28"/>
        </w:rPr>
      </w:pPr>
    </w:p>
    <w:p w:rsidR="00C57502" w:rsidRDefault="00C57502" w:rsidP="00BC6991">
      <w:pPr>
        <w:jc w:val="center"/>
        <w:rPr>
          <w:b/>
          <w:sz w:val="28"/>
          <w:szCs w:val="28"/>
        </w:rPr>
      </w:pPr>
    </w:p>
    <w:p w:rsidR="00BC6991" w:rsidRDefault="00BC6991" w:rsidP="00BC6991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BC6991" w:rsidRPr="00623D95" w:rsidRDefault="00BC6991" w:rsidP="00BC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590413">
        <w:rPr>
          <w:b/>
          <w:sz w:val="28"/>
          <w:szCs w:val="28"/>
        </w:rPr>
        <w:t>отдельных полномочий города Москвы</w:t>
      </w:r>
      <w:r>
        <w:rPr>
          <w:b/>
          <w:sz w:val="28"/>
          <w:szCs w:val="28"/>
        </w:rPr>
        <w:t xml:space="preserve"> по заслушиванию отчета главы управы </w:t>
      </w:r>
      <w:r w:rsidR="005903B7">
        <w:rPr>
          <w:b/>
          <w:sz w:val="28"/>
          <w:szCs w:val="28"/>
        </w:rPr>
        <w:t xml:space="preserve">Донского </w:t>
      </w:r>
      <w:r>
        <w:rPr>
          <w:b/>
          <w:sz w:val="28"/>
          <w:szCs w:val="28"/>
        </w:rPr>
        <w:t>района города Москвы и информации руководителей г</w:t>
      </w:r>
      <w:r w:rsidRPr="00C06B3A">
        <w:rPr>
          <w:b/>
          <w:sz w:val="28"/>
          <w:szCs w:val="28"/>
        </w:rPr>
        <w:t>ородских организаций</w:t>
      </w:r>
    </w:p>
    <w:p w:rsidR="00BC6991" w:rsidRPr="00DD71C7" w:rsidRDefault="00BC6991" w:rsidP="00BC6991">
      <w:pPr>
        <w:jc w:val="center"/>
        <w:rPr>
          <w:b/>
          <w:sz w:val="28"/>
          <w:szCs w:val="28"/>
        </w:rPr>
      </w:pPr>
    </w:p>
    <w:p w:rsidR="00BC6991" w:rsidRDefault="00BC6991" w:rsidP="00BC6991">
      <w:pPr>
        <w:jc w:val="center"/>
        <w:rPr>
          <w:b/>
          <w:sz w:val="28"/>
          <w:szCs w:val="28"/>
        </w:rPr>
      </w:pPr>
      <w:r w:rsidRPr="00CA56B1">
        <w:rPr>
          <w:b/>
          <w:sz w:val="28"/>
          <w:szCs w:val="28"/>
        </w:rPr>
        <w:t>Общие положения</w:t>
      </w:r>
    </w:p>
    <w:p w:rsidR="00BC6991" w:rsidRPr="00CA56B1" w:rsidRDefault="00BC6991" w:rsidP="00BC6991">
      <w:pPr>
        <w:jc w:val="center"/>
        <w:rPr>
          <w:b/>
          <w:sz w:val="28"/>
          <w:szCs w:val="28"/>
        </w:rPr>
      </w:pPr>
    </w:p>
    <w:p w:rsidR="00BC6991" w:rsidRDefault="00BC6991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484" w:rsidRDefault="00447484" w:rsidP="0044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2DB3">
        <w:rPr>
          <w:sz w:val="28"/>
          <w:szCs w:val="28"/>
        </w:rPr>
        <w:t>Настоящий Регламент определяет порядок реализации Советом депутатов муни</w:t>
      </w:r>
      <w:r>
        <w:rPr>
          <w:sz w:val="28"/>
          <w:szCs w:val="28"/>
        </w:rPr>
        <w:t>ципального округа Донской</w:t>
      </w:r>
      <w:r w:rsidRPr="002B2DB3">
        <w:rPr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</w:t>
      </w:r>
      <w:r>
        <w:rPr>
          <w:sz w:val="28"/>
          <w:szCs w:val="28"/>
        </w:rPr>
        <w:t>главы управы Донского района</w:t>
      </w:r>
      <w:r w:rsidRPr="002B2DB3">
        <w:rPr>
          <w:sz w:val="28"/>
          <w:szCs w:val="28"/>
        </w:rPr>
        <w:t xml:space="preserve"> города Москвы (далее – глава управы района) о результатах деятельности управы </w:t>
      </w:r>
      <w:r>
        <w:rPr>
          <w:sz w:val="28"/>
          <w:szCs w:val="28"/>
        </w:rPr>
        <w:t xml:space="preserve">Донского района </w:t>
      </w:r>
      <w:r w:rsidRPr="002B2DB3">
        <w:rPr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2B2DB3">
        <w:rPr>
          <w:sz w:val="28"/>
          <w:szCs w:val="28"/>
        </w:rPr>
        <w:t>ений</w:t>
      </w:r>
      <w:r>
        <w:rPr>
          <w:sz w:val="28"/>
          <w:szCs w:val="28"/>
        </w:rPr>
        <w:t>:</w:t>
      </w:r>
    </w:p>
    <w:p w:rsidR="00447484" w:rsidRPr="00203A08" w:rsidRDefault="00447484" w:rsidP="0044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08">
        <w:rPr>
          <w:sz w:val="28"/>
          <w:szCs w:val="28"/>
        </w:rPr>
        <w:t>1) государственного казенного учреждения города Москвы "Инженерная служба Донского района";</w:t>
      </w:r>
    </w:p>
    <w:p w:rsidR="00447484" w:rsidRPr="00203A08" w:rsidRDefault="00447484" w:rsidP="0044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08">
        <w:rPr>
          <w:sz w:val="28"/>
          <w:szCs w:val="28"/>
        </w:rPr>
        <w:t>2) государственного бюджетного учреждения города Москвы "Жилищник Донского района</w:t>
      </w:r>
      <w:r>
        <w:rPr>
          <w:sz w:val="28"/>
          <w:szCs w:val="28"/>
        </w:rPr>
        <w:t>"</w:t>
      </w:r>
      <w:r w:rsidRPr="00203A08">
        <w:rPr>
          <w:sz w:val="28"/>
          <w:szCs w:val="28"/>
        </w:rPr>
        <w:t>;</w:t>
      </w:r>
    </w:p>
    <w:p w:rsidR="00447484" w:rsidRPr="00203A08" w:rsidRDefault="00447484" w:rsidP="004474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08">
        <w:rPr>
          <w:sz w:val="28"/>
          <w:szCs w:val="28"/>
        </w:rPr>
        <w:t xml:space="preserve">  3) многофункционального центра предоставления государственны</w:t>
      </w:r>
      <w:r>
        <w:rPr>
          <w:sz w:val="28"/>
          <w:szCs w:val="28"/>
        </w:rPr>
        <w:t>х услуг Донского района</w:t>
      </w:r>
      <w:r w:rsidRPr="00203A08">
        <w:rPr>
          <w:sz w:val="28"/>
          <w:szCs w:val="28"/>
        </w:rPr>
        <w:t>;</w:t>
      </w:r>
    </w:p>
    <w:p w:rsidR="00447484" w:rsidRPr="00203A08" w:rsidRDefault="00447484" w:rsidP="0044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08">
        <w:rPr>
          <w:sz w:val="28"/>
          <w:szCs w:val="28"/>
        </w:rPr>
        <w:t>4) амбулаторно-поликлинических учреждений, обслуживающих население муниципал</w:t>
      </w:r>
      <w:r>
        <w:rPr>
          <w:sz w:val="28"/>
          <w:szCs w:val="28"/>
        </w:rPr>
        <w:t>ьного округа</w:t>
      </w:r>
      <w:r w:rsidRPr="00203A08">
        <w:rPr>
          <w:sz w:val="28"/>
          <w:szCs w:val="28"/>
        </w:rPr>
        <w:t>;</w:t>
      </w:r>
    </w:p>
    <w:p w:rsidR="00447484" w:rsidRPr="00203A08" w:rsidRDefault="00447484" w:rsidP="0044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08">
        <w:rPr>
          <w:sz w:val="28"/>
          <w:szCs w:val="28"/>
        </w:rPr>
        <w:t>5) территориального центра социального обслуживания "Коломенское";</w:t>
      </w:r>
    </w:p>
    <w:p w:rsidR="00447484" w:rsidRPr="00203A08" w:rsidRDefault="00447484" w:rsidP="0044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A08">
        <w:rPr>
          <w:sz w:val="28"/>
          <w:szCs w:val="28"/>
        </w:rPr>
        <w:t>6)</w:t>
      </w:r>
      <w:r w:rsidRPr="00203A08">
        <w:t xml:space="preserve"> </w:t>
      </w:r>
      <w:r>
        <w:rPr>
          <w:sz w:val="28"/>
          <w:szCs w:val="28"/>
        </w:rPr>
        <w:t>государственного бюджетного учреждения города Москвы "Центр досуга и спорта "Донской";</w:t>
      </w:r>
    </w:p>
    <w:p w:rsidR="00447484" w:rsidRPr="00203A08" w:rsidRDefault="00447484" w:rsidP="00447484">
      <w:pPr>
        <w:tabs>
          <w:tab w:val="left" w:pos="851"/>
          <w:tab w:val="left" w:pos="1418"/>
        </w:tabs>
        <w:ind w:firstLine="720"/>
        <w:jc w:val="both"/>
        <w:rPr>
          <w:sz w:val="28"/>
          <w:szCs w:val="28"/>
        </w:rPr>
      </w:pPr>
      <w:r w:rsidRPr="00203A08">
        <w:rPr>
          <w:sz w:val="28"/>
          <w:szCs w:val="28"/>
        </w:rPr>
        <w:t xml:space="preserve">7) государственных общеобразовательных учреждений города Москвы, обслуживающих население муниципального округа об осуществлении образовательной деятельности </w:t>
      </w:r>
      <w:r>
        <w:rPr>
          <w:sz w:val="28"/>
          <w:szCs w:val="28"/>
        </w:rPr>
        <w:t>–</w:t>
      </w:r>
      <w:r w:rsidRPr="00203A08">
        <w:rPr>
          <w:sz w:val="28"/>
          <w:szCs w:val="28"/>
        </w:rPr>
        <w:t xml:space="preserve"> в случае необходимости, но не более одного раза в год.</w:t>
      </w:r>
    </w:p>
    <w:p w:rsidR="00447484" w:rsidRDefault="00447484" w:rsidP="00516CB5">
      <w:pPr>
        <w:tabs>
          <w:tab w:val="left" w:pos="46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6CB5">
        <w:rPr>
          <w:sz w:val="28"/>
          <w:szCs w:val="28"/>
        </w:rPr>
        <w:t xml:space="preserve"> </w:t>
      </w:r>
      <w:r w:rsidR="00BC6991">
        <w:rPr>
          <w:sz w:val="28"/>
          <w:szCs w:val="28"/>
        </w:rPr>
        <w:t>2. Организацию</w:t>
      </w:r>
      <w:r w:rsidRPr="002C3DB0">
        <w:rPr>
          <w:sz w:val="28"/>
          <w:szCs w:val="28"/>
        </w:rPr>
        <w:t xml:space="preserve">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</w:t>
      </w:r>
    </w:p>
    <w:p w:rsidR="00447484" w:rsidRDefault="00447484" w:rsidP="00516CB5">
      <w:pPr>
        <w:tabs>
          <w:tab w:val="left" w:pos="46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</w:p>
    <w:p w:rsidR="00E05CAB" w:rsidRDefault="00447484" w:rsidP="00516CB5">
      <w:pPr>
        <w:tabs>
          <w:tab w:val="left" w:pos="4680"/>
        </w:tabs>
        <w:ind w:right="-2"/>
        <w:jc w:val="both"/>
        <w:rPr>
          <w:sz w:val="28"/>
          <w:szCs w:val="28"/>
        </w:rPr>
      </w:pPr>
      <w:r w:rsidRPr="002C3DB0">
        <w:rPr>
          <w:sz w:val="28"/>
          <w:szCs w:val="28"/>
        </w:rPr>
        <w:t>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</w:t>
      </w:r>
      <w:r w:rsidR="001F1F2C">
        <w:rPr>
          <w:sz w:val="28"/>
          <w:szCs w:val="28"/>
        </w:rPr>
        <w:t>, руководители городских организаций</w:t>
      </w:r>
      <w:r w:rsidR="00D62C23">
        <w:rPr>
          <w:sz w:val="28"/>
          <w:szCs w:val="28"/>
        </w:rPr>
        <w:t>)</w:t>
      </w:r>
      <w:r w:rsidRPr="002C3DB0">
        <w:rPr>
          <w:sz w:val="28"/>
          <w:szCs w:val="28"/>
        </w:rPr>
        <w:t xml:space="preserve"> осуществляет глава муниципального округа,  Комиссия Совета депутатов муниципального округа Донской по культурно-массовой работе и  </w:t>
      </w:r>
      <w:r w:rsidRPr="002C3DB0">
        <w:rPr>
          <w:bCs/>
          <w:sz w:val="28"/>
          <w:szCs w:val="28"/>
        </w:rPr>
        <w:t xml:space="preserve">Комиссия Совета депутатов муниципального округа Донской по организации работы с органами исполнительной власти и информированию населения </w:t>
      </w:r>
      <w:r w:rsidRPr="002C3DB0">
        <w:rPr>
          <w:sz w:val="28"/>
          <w:szCs w:val="28"/>
        </w:rPr>
        <w:t>(далее – профильная комиссия).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 w:rsidRPr="006E5007"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</w:t>
      </w:r>
      <w:r>
        <w:rPr>
          <w:sz w:val="28"/>
          <w:szCs w:val="28"/>
        </w:rPr>
        <w:t xml:space="preserve">. На заседании могут присутствовать жители муниципального округа </w:t>
      </w:r>
      <w:r w:rsidRPr="006E5007">
        <w:rPr>
          <w:sz w:val="28"/>
          <w:szCs w:val="28"/>
        </w:rPr>
        <w:t xml:space="preserve">(далее – жители) </w:t>
      </w:r>
      <w:r>
        <w:rPr>
          <w:sz w:val="28"/>
          <w:szCs w:val="28"/>
        </w:rPr>
        <w:t>и иные лица в порядке, установленном Регламентом Совета депутатов.</w:t>
      </w:r>
    </w:p>
    <w:p w:rsidR="00BC6991" w:rsidRDefault="00BC6991" w:rsidP="00BC6991">
      <w:pPr>
        <w:jc w:val="center"/>
        <w:rPr>
          <w:b/>
          <w:sz w:val="28"/>
          <w:szCs w:val="28"/>
        </w:rPr>
      </w:pPr>
    </w:p>
    <w:p w:rsidR="00BC6991" w:rsidRPr="006E5007" w:rsidRDefault="00BC6991" w:rsidP="00BC6991">
      <w:pPr>
        <w:jc w:val="center"/>
        <w:rPr>
          <w:b/>
          <w:sz w:val="28"/>
          <w:szCs w:val="28"/>
        </w:rPr>
      </w:pPr>
      <w:r w:rsidRPr="006E5007">
        <w:rPr>
          <w:b/>
          <w:sz w:val="28"/>
          <w:szCs w:val="28"/>
        </w:rPr>
        <w:t>Подготовка и проведение</w:t>
      </w:r>
    </w:p>
    <w:p w:rsidR="00BC6991" w:rsidRDefault="00BC6991" w:rsidP="00BC69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ежегодного заслушивания отчета главы управы района</w:t>
      </w:r>
      <w:r w:rsidRPr="00A51775">
        <w:rPr>
          <w:b/>
          <w:sz w:val="28"/>
          <w:szCs w:val="28"/>
        </w:rPr>
        <w:t xml:space="preserve">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bookmarkStart w:id="1" w:name="OLE_LINK4"/>
      <w:r>
        <w:rPr>
          <w:sz w:val="28"/>
          <w:szCs w:val="28"/>
        </w:rPr>
        <w:t xml:space="preserve">4. Глава муниципального округа </w:t>
      </w:r>
      <w:r w:rsidRPr="008020D1">
        <w:rPr>
          <w:sz w:val="28"/>
          <w:szCs w:val="28"/>
        </w:rPr>
        <w:t xml:space="preserve">до </w:t>
      </w:r>
      <w:r w:rsidRPr="00763A0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декабря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Pr="008020D1">
        <w:rPr>
          <w:sz w:val="28"/>
          <w:szCs w:val="28"/>
        </w:rPr>
        <w:t xml:space="preserve"> управы района</w:t>
      </w:r>
      <w:r>
        <w:rPr>
          <w:sz w:val="28"/>
          <w:szCs w:val="28"/>
        </w:rPr>
        <w:t xml:space="preserve"> о датах заседаний Совета депутатов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BC6991" w:rsidRPr="00516CB5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заседания Совета депутатов,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 главы управы района (далее – заседание по заслушиванию отчета), устанавливается планом работы Совета депутатов </w:t>
      </w:r>
      <w:r w:rsidR="00516CB5" w:rsidRPr="00516CB5">
        <w:rPr>
          <w:sz w:val="28"/>
          <w:szCs w:val="28"/>
        </w:rPr>
        <w:t>или</w:t>
      </w:r>
      <w:r w:rsidRPr="00516CB5">
        <w:rPr>
          <w:sz w:val="28"/>
          <w:szCs w:val="28"/>
        </w:rPr>
        <w:t xml:space="preserve"> решением Совета депутатов.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позднее чем за 20 дней до дня 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</w:t>
      </w:r>
      <w:r w:rsidRPr="006173C7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и</w:t>
      </w:r>
      <w:r w:rsidRPr="006173C7">
        <w:rPr>
          <w:sz w:val="28"/>
          <w:szCs w:val="28"/>
        </w:rPr>
        <w:t xml:space="preserve"> окончания </w:t>
      </w:r>
      <w:r>
        <w:rPr>
          <w:sz w:val="28"/>
          <w:szCs w:val="28"/>
        </w:rPr>
        <w:t>приема</w:t>
      </w:r>
      <w:r w:rsidRPr="006173C7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жителей </w:t>
      </w:r>
      <w:r w:rsidRPr="006173C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к отчету главы управы района</w:t>
      </w:r>
      <w:r w:rsidRPr="00617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почтовом адресе, </w:t>
      </w:r>
      <w:r w:rsidRPr="006173C7">
        <w:rPr>
          <w:sz w:val="28"/>
          <w:szCs w:val="28"/>
        </w:rPr>
        <w:t>номер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факса, адрес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электронной почты, </w:t>
      </w:r>
      <w:r>
        <w:rPr>
          <w:sz w:val="28"/>
          <w:szCs w:val="28"/>
        </w:rPr>
        <w:t xml:space="preserve">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Депутаты Совета депутатов (далее – депутаты) подают свои предложения по вопросам к отчету главы управы района не позднее чем за 20 дней до дня 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а.</w:t>
      </w:r>
    </w:p>
    <w:p w:rsidR="00447484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</w:t>
      </w:r>
      <w:r>
        <w:rPr>
          <w:sz w:val="28"/>
          <w:szCs w:val="28"/>
        </w:rPr>
        <w:t xml:space="preserve"> в течение 3 дней после дня окончания срока </w:t>
      </w:r>
    </w:p>
    <w:p w:rsidR="00700A4E" w:rsidRDefault="00447484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7484" w:rsidRDefault="00700A4E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484">
        <w:rPr>
          <w:sz w:val="28"/>
          <w:szCs w:val="28"/>
        </w:rPr>
        <w:t>3</w:t>
      </w:r>
    </w:p>
    <w:p w:rsidR="00BC6991" w:rsidRPr="002F68D9" w:rsidRDefault="00BC6991" w:rsidP="0044748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внесения предложений.</w:t>
      </w:r>
      <w:r w:rsidRPr="002F68D9">
        <w:rPr>
          <w:sz w:val="28"/>
          <w:szCs w:val="28"/>
        </w:rPr>
        <w:t xml:space="preserve"> Вопросы, включаемые в проект перечня, должны быть связаны с осуществлением полномочий управы района. 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68D9">
        <w:rPr>
          <w:sz w:val="28"/>
          <w:szCs w:val="28"/>
        </w:rPr>
        <w:t xml:space="preserve">. Проект перечня вопросов к главе управы района направляется депутатам и утверждается протокольным решением на заседании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не позднее чем за 14 дней до дня </w:t>
      </w:r>
      <w:r>
        <w:rPr>
          <w:sz w:val="28"/>
          <w:szCs w:val="28"/>
        </w:rPr>
        <w:t xml:space="preserve">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главы управы района</w:t>
      </w:r>
      <w:r w:rsidRPr="002F68D9">
        <w:rPr>
          <w:sz w:val="28"/>
          <w:szCs w:val="28"/>
        </w:rPr>
        <w:t xml:space="preserve">. 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F68D9">
        <w:rPr>
          <w:sz w:val="28"/>
          <w:szCs w:val="28"/>
        </w:rPr>
        <w:t>. Утвержденный перечень вопросов к главе управы района направляется в управу района не позднее чем за 10 дней до дня заседания</w:t>
      </w:r>
      <w:r>
        <w:rPr>
          <w:sz w:val="28"/>
          <w:szCs w:val="28"/>
        </w:rPr>
        <w:t xml:space="preserve"> по</w:t>
      </w:r>
      <w:r w:rsidRPr="002F68D9">
        <w:rPr>
          <w:sz w:val="28"/>
          <w:szCs w:val="28"/>
        </w:rPr>
        <w:t xml:space="preserve"> заслушивани</w:t>
      </w:r>
      <w:r>
        <w:rPr>
          <w:sz w:val="28"/>
          <w:szCs w:val="28"/>
        </w:rPr>
        <w:t>ю</w:t>
      </w:r>
      <w:r w:rsidRPr="002F68D9">
        <w:rPr>
          <w:sz w:val="28"/>
          <w:szCs w:val="28"/>
        </w:rPr>
        <w:t xml:space="preserve"> отчета.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готовит и вносит </w:t>
      </w:r>
      <w:bookmarkEnd w:id="1"/>
      <w:r w:rsidRPr="002F68D9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F68D9">
        <w:rPr>
          <w:sz w:val="28"/>
          <w:szCs w:val="28"/>
        </w:rPr>
        <w:t>отчете главы управы района.</w:t>
      </w:r>
      <w:r>
        <w:rPr>
          <w:sz w:val="28"/>
          <w:szCs w:val="28"/>
        </w:rPr>
        <w:t xml:space="preserve"> 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F68D9">
        <w:rPr>
          <w:sz w:val="28"/>
          <w:szCs w:val="28"/>
        </w:rPr>
        <w:t xml:space="preserve"> </w:t>
      </w:r>
      <w:r w:rsidRPr="00631ACD">
        <w:rPr>
          <w:sz w:val="28"/>
          <w:szCs w:val="28"/>
        </w:rPr>
        <w:t>Отчет о деятельности управы района представляет глава управы района лично.</w:t>
      </w:r>
      <w:r w:rsidRPr="002F68D9">
        <w:rPr>
          <w:sz w:val="28"/>
          <w:szCs w:val="28"/>
        </w:rPr>
        <w:t xml:space="preserve"> Продолжительность выступления главы управы составляет не более </w:t>
      </w:r>
      <w:r w:rsidRPr="00516CB5">
        <w:rPr>
          <w:sz w:val="28"/>
          <w:szCs w:val="28"/>
        </w:rPr>
        <w:t>45</w:t>
      </w:r>
      <w:r w:rsidRPr="002F68D9">
        <w:rPr>
          <w:sz w:val="28"/>
          <w:szCs w:val="28"/>
        </w:rPr>
        <w:t xml:space="preserve"> минут.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F68D9">
        <w:rPr>
          <w:sz w:val="28"/>
          <w:szCs w:val="28"/>
        </w:rPr>
        <w:t xml:space="preserve">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516CB5">
        <w:rPr>
          <w:sz w:val="28"/>
          <w:szCs w:val="28"/>
        </w:rPr>
        <w:t xml:space="preserve">5 </w:t>
      </w:r>
      <w:r w:rsidRPr="002F68D9">
        <w:rPr>
          <w:sz w:val="28"/>
          <w:szCs w:val="28"/>
        </w:rPr>
        <w:t>минут.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F68D9">
        <w:rPr>
          <w:sz w:val="28"/>
          <w:szCs w:val="28"/>
        </w:rPr>
        <w:t xml:space="preserve">. Жители, присутствующие на заседании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516CB5">
        <w:rPr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F68D9">
        <w:rPr>
          <w:sz w:val="28"/>
          <w:szCs w:val="28"/>
        </w:rPr>
        <w:t xml:space="preserve">Вопросы главе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и ответы на них должны занимать не более </w:t>
      </w:r>
      <w:r w:rsidRPr="00516CB5">
        <w:rPr>
          <w:sz w:val="28"/>
          <w:szCs w:val="28"/>
        </w:rPr>
        <w:t>1,5</w:t>
      </w:r>
      <w:r w:rsidRPr="002F68D9">
        <w:rPr>
          <w:sz w:val="28"/>
          <w:szCs w:val="28"/>
        </w:rPr>
        <w:t xml:space="preserve"> часов.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окончания ответов на вопросы, депутаты вправе выступить по вопросам отчета главы управы района. </w:t>
      </w:r>
      <w:r w:rsidRPr="002F68D9">
        <w:rPr>
          <w:sz w:val="28"/>
          <w:szCs w:val="28"/>
        </w:rPr>
        <w:t xml:space="preserve">Продолжительность выступлений депутатов – не более </w:t>
      </w:r>
      <w:r w:rsidRPr="00516CB5">
        <w:rPr>
          <w:sz w:val="28"/>
          <w:szCs w:val="28"/>
        </w:rPr>
        <w:t>30</w:t>
      </w:r>
      <w:r w:rsidRPr="002F68D9">
        <w:rPr>
          <w:sz w:val="28"/>
          <w:szCs w:val="28"/>
        </w:rPr>
        <w:t xml:space="preserve"> минут, продолжительность одного выступления </w:t>
      </w:r>
      <w:r>
        <w:rPr>
          <w:sz w:val="28"/>
          <w:szCs w:val="28"/>
        </w:rPr>
        <w:t>–</w:t>
      </w:r>
      <w:r w:rsidRPr="002F68D9">
        <w:rPr>
          <w:sz w:val="28"/>
          <w:szCs w:val="28"/>
        </w:rPr>
        <w:t xml:space="preserve"> не более </w:t>
      </w:r>
      <w:r w:rsidRPr="00364B93">
        <w:rPr>
          <w:i/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F68D9">
        <w:rPr>
          <w:sz w:val="28"/>
          <w:szCs w:val="28"/>
        </w:rPr>
        <w:t xml:space="preserve">. По окончании выступлений глава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вправе выступить с заключительным словом продолжительностью не более </w:t>
      </w:r>
      <w:r w:rsidRPr="00516CB5">
        <w:rPr>
          <w:sz w:val="28"/>
          <w:szCs w:val="28"/>
        </w:rPr>
        <w:t>10</w:t>
      </w:r>
      <w:r w:rsidRPr="002F68D9">
        <w:rPr>
          <w:sz w:val="28"/>
          <w:szCs w:val="28"/>
        </w:rPr>
        <w:t xml:space="preserve"> минут.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</w:t>
      </w:r>
      <w:r w:rsidRPr="002F68D9">
        <w:rPr>
          <w:sz w:val="28"/>
          <w:szCs w:val="28"/>
        </w:rPr>
        <w:t xml:space="preserve">заслушивания отчета главы управы района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об </w:t>
      </w:r>
      <w:r w:rsidRPr="002F68D9">
        <w:rPr>
          <w:sz w:val="28"/>
          <w:szCs w:val="28"/>
        </w:rPr>
        <w:t>отчете главы управы</w:t>
      </w:r>
      <w:r>
        <w:rPr>
          <w:sz w:val="28"/>
          <w:szCs w:val="28"/>
        </w:rPr>
        <w:t>.</w:t>
      </w:r>
      <w:r w:rsidRPr="002F68D9">
        <w:rPr>
          <w:sz w:val="28"/>
          <w:szCs w:val="28"/>
        </w:rPr>
        <w:t xml:space="preserve"> </w:t>
      </w:r>
      <w:r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Совета депутатов об </w:t>
      </w:r>
      <w:r w:rsidRPr="002F68D9">
        <w:rPr>
          <w:sz w:val="28"/>
          <w:szCs w:val="28"/>
        </w:rPr>
        <w:t xml:space="preserve">отчете главы управы направляется в </w:t>
      </w:r>
      <w:r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Pr="002F68D9">
        <w:rPr>
          <w:sz w:val="28"/>
          <w:szCs w:val="28"/>
        </w:rPr>
        <w:t xml:space="preserve">префектуру </w:t>
      </w:r>
      <w:r w:rsidR="00516CB5">
        <w:rPr>
          <w:sz w:val="28"/>
          <w:szCs w:val="28"/>
        </w:rPr>
        <w:t xml:space="preserve">Южного </w:t>
      </w:r>
      <w:r>
        <w:rPr>
          <w:sz w:val="28"/>
          <w:szCs w:val="28"/>
        </w:rPr>
        <w:t xml:space="preserve"> </w:t>
      </w:r>
      <w:r w:rsidRPr="002F68D9">
        <w:rPr>
          <w:sz w:val="28"/>
          <w:szCs w:val="28"/>
        </w:rPr>
        <w:t xml:space="preserve">административного округа </w:t>
      </w:r>
      <w:r>
        <w:rPr>
          <w:sz w:val="28"/>
          <w:szCs w:val="28"/>
        </w:rPr>
        <w:t xml:space="preserve">города Москвы, </w:t>
      </w:r>
      <w:r w:rsidRPr="002F68D9">
        <w:rPr>
          <w:sz w:val="28"/>
          <w:szCs w:val="28"/>
        </w:rPr>
        <w:t xml:space="preserve">управу района </w:t>
      </w:r>
      <w:r>
        <w:rPr>
          <w:sz w:val="28"/>
          <w:szCs w:val="28"/>
        </w:rPr>
        <w:t xml:space="preserve">и размещается на официальном сайте в течение 3 дней со дня его принятия. </w:t>
      </w:r>
    </w:p>
    <w:p w:rsidR="00BC6991" w:rsidRPr="00FE17CB" w:rsidRDefault="00BC6991" w:rsidP="00BC699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отчете главы управы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</w:p>
    <w:p w:rsidR="00BC6991" w:rsidRDefault="00BC6991" w:rsidP="00BC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</w:t>
      </w:r>
    </w:p>
    <w:p w:rsidR="00BC6991" w:rsidRDefault="00BC6991" w:rsidP="00BC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информации </w:t>
      </w:r>
    </w:p>
    <w:p w:rsidR="00BC6991" w:rsidRDefault="00BC6991" w:rsidP="00BC6991">
      <w:pPr>
        <w:jc w:val="center"/>
        <w:rPr>
          <w:sz w:val="28"/>
          <w:szCs w:val="28"/>
        </w:rPr>
      </w:pPr>
      <w:r w:rsidRPr="00EA39FF">
        <w:rPr>
          <w:b/>
          <w:sz w:val="28"/>
          <w:szCs w:val="28"/>
        </w:rPr>
        <w:t>руководителей</w:t>
      </w:r>
      <w:r>
        <w:rPr>
          <w:b/>
          <w:sz w:val="28"/>
          <w:szCs w:val="28"/>
        </w:rPr>
        <w:t xml:space="preserve"> городских организаций</w:t>
      </w:r>
      <w:r w:rsidRPr="00A51775">
        <w:rPr>
          <w:b/>
          <w:sz w:val="28"/>
          <w:szCs w:val="28"/>
        </w:rPr>
        <w:t xml:space="preserve">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</w:p>
    <w:p w:rsidR="00447484" w:rsidRDefault="00447484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447484" w:rsidRPr="00447484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47484">
        <w:rPr>
          <w:sz w:val="28"/>
          <w:szCs w:val="28"/>
        </w:rPr>
        <w:t xml:space="preserve">. </w:t>
      </w:r>
      <w:r w:rsidR="00447484" w:rsidRPr="00447484">
        <w:rPr>
          <w:sz w:val="28"/>
          <w:szCs w:val="28"/>
        </w:rPr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="00447484" w:rsidRPr="00447484">
        <w:rPr>
          <w:sz w:val="28"/>
          <w:szCs w:val="28"/>
        </w:rPr>
        <w:br/>
        <w:t>подпунктах 1-4 пункта 1 настоящего Регламента</w:t>
      </w:r>
      <w:r w:rsidR="00447484" w:rsidRPr="00447484">
        <w:rPr>
          <w:i/>
          <w:iCs/>
          <w:sz w:val="28"/>
          <w:szCs w:val="28"/>
        </w:rPr>
        <w:t>,</w:t>
      </w:r>
      <w:r w:rsidR="00447484" w:rsidRPr="00447484">
        <w:rPr>
          <w:sz w:val="28"/>
          <w:szCs w:val="28"/>
        </w:rPr>
        <w:t xml:space="preserve"> о датах заседаний Совета депутатов в </w:t>
      </w:r>
      <w:r w:rsidR="00447484" w:rsidRPr="00447484">
        <w:rPr>
          <w:sz w:val="28"/>
          <w:szCs w:val="28"/>
          <w:lang w:val="en-US"/>
        </w:rPr>
        <w:t>I</w:t>
      </w:r>
      <w:r w:rsidR="00447484" w:rsidRPr="00447484">
        <w:rPr>
          <w:sz w:val="28"/>
          <w:szCs w:val="28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="00447484" w:rsidRPr="00447484">
        <w:rPr>
          <w:sz w:val="28"/>
          <w:szCs w:val="28"/>
          <w:lang w:val="en-US"/>
        </w:rPr>
        <w:t>II</w:t>
      </w:r>
      <w:r w:rsidR="00447484" w:rsidRPr="00447484">
        <w:rPr>
          <w:sz w:val="28"/>
          <w:szCs w:val="28"/>
        </w:rPr>
        <w:t xml:space="preserve"> квартале года, следующего за отчетным.</w:t>
      </w:r>
    </w:p>
    <w:p w:rsidR="00BC6991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со дня получения информации руководители городских организаций направляют в Совет депутатов информацию о датах заседаний Совета депутатов, на которых будет представлена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я руководителей городских организаций.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заседаний Совета депутатов, на которых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4410B3">
        <w:rPr>
          <w:sz w:val="28"/>
          <w:szCs w:val="28"/>
        </w:rPr>
        <w:t xml:space="preserve"> руководителей городских организаций</w:t>
      </w:r>
      <w:r>
        <w:rPr>
          <w:sz w:val="28"/>
          <w:szCs w:val="28"/>
        </w:rPr>
        <w:t>, устанавливаются планом работы Совета депутатов.</w:t>
      </w:r>
    </w:p>
    <w:p w:rsidR="00BC6991" w:rsidRPr="00BE6E09" w:rsidRDefault="00BC6991" w:rsidP="00BC6991">
      <w:pPr>
        <w:ind w:firstLine="709"/>
        <w:jc w:val="both"/>
        <w:rPr>
          <w:sz w:val="28"/>
          <w:szCs w:val="28"/>
        </w:rPr>
      </w:pPr>
      <w:r w:rsidRPr="00BE6E0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E6E09">
        <w:rPr>
          <w:sz w:val="28"/>
          <w:szCs w:val="28"/>
        </w:rPr>
        <w:t>. Информация о дате</w:t>
      </w:r>
      <w:r>
        <w:rPr>
          <w:sz w:val="28"/>
          <w:szCs w:val="28"/>
        </w:rPr>
        <w:t xml:space="preserve">, времени и месте </w:t>
      </w:r>
      <w:r w:rsidRPr="00BE6E09">
        <w:rPr>
          <w:sz w:val="28"/>
          <w:szCs w:val="28"/>
        </w:rPr>
        <w:t>проведения заседания Совета депутатов</w:t>
      </w:r>
      <w:r>
        <w:rPr>
          <w:sz w:val="28"/>
          <w:szCs w:val="28"/>
        </w:rPr>
        <w:t>, на котором будет заслушиваться</w:t>
      </w:r>
      <w:r w:rsidRPr="00BE6E0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каждого </w:t>
      </w:r>
      <w:r w:rsidRPr="00BE6E09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E6E09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организации,</w:t>
      </w:r>
      <w:r w:rsidRPr="00BE6E09">
        <w:rPr>
          <w:sz w:val="28"/>
          <w:szCs w:val="28"/>
        </w:rPr>
        <w:t xml:space="preserve"> размещается на официальном сайте</w:t>
      </w:r>
      <w:r>
        <w:rPr>
          <w:sz w:val="28"/>
          <w:szCs w:val="28"/>
        </w:rPr>
        <w:t xml:space="preserve"> не позднее чем за 10 дней до дня такого заседания</w:t>
      </w:r>
      <w:r w:rsidRPr="00BE6E09">
        <w:rPr>
          <w:sz w:val="28"/>
          <w:szCs w:val="28"/>
        </w:rPr>
        <w:t>.</w:t>
      </w:r>
    </w:p>
    <w:p w:rsidR="00BC6991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готовит и вносит в </w:t>
      </w:r>
      <w:r>
        <w:rPr>
          <w:sz w:val="28"/>
          <w:szCs w:val="28"/>
        </w:rPr>
        <w:t>Совет депутатов</w:t>
      </w:r>
      <w:r w:rsidRPr="00F564C2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 по вопросу заслушивания информации руководителя городской организации.</w:t>
      </w:r>
    </w:p>
    <w:p w:rsidR="00BC6991" w:rsidRPr="00196DFF" w:rsidRDefault="00BC6991" w:rsidP="00BC69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22. </w:t>
      </w:r>
      <w:r w:rsidRPr="004410B3">
        <w:rPr>
          <w:sz w:val="28"/>
        </w:rPr>
        <w:t xml:space="preserve">Информацию о деятельности учреждения представляет </w:t>
      </w:r>
      <w:r>
        <w:rPr>
          <w:sz w:val="28"/>
        </w:rPr>
        <w:t xml:space="preserve">руководитель </w:t>
      </w:r>
      <w:r w:rsidRPr="004410B3">
        <w:rPr>
          <w:sz w:val="28"/>
        </w:rPr>
        <w:t>городской организации лично.</w:t>
      </w:r>
      <w:r>
        <w:rPr>
          <w:sz w:val="28"/>
        </w:rPr>
        <w:t xml:space="preserve"> </w:t>
      </w:r>
      <w:r w:rsidRPr="002F68D9">
        <w:rPr>
          <w:sz w:val="28"/>
          <w:szCs w:val="28"/>
        </w:rPr>
        <w:t xml:space="preserve">Продолжительность выступления </w:t>
      </w:r>
      <w:r>
        <w:rPr>
          <w:sz w:val="28"/>
          <w:szCs w:val="28"/>
        </w:rPr>
        <w:t>руководителя городской организации</w:t>
      </w:r>
      <w:r w:rsidRPr="002F68D9">
        <w:rPr>
          <w:sz w:val="28"/>
          <w:szCs w:val="28"/>
        </w:rPr>
        <w:t xml:space="preserve"> составляет не более </w:t>
      </w:r>
      <w:r w:rsidRPr="00516CB5">
        <w:rPr>
          <w:sz w:val="28"/>
          <w:szCs w:val="28"/>
        </w:rPr>
        <w:t>45</w:t>
      </w:r>
      <w:r w:rsidRPr="002F68D9">
        <w:rPr>
          <w:sz w:val="28"/>
          <w:szCs w:val="28"/>
        </w:rPr>
        <w:t xml:space="preserve"> минут.</w:t>
      </w:r>
    </w:p>
    <w:p w:rsidR="00BC6991" w:rsidRPr="004410B3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8F3A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выступления руководителя городской организации депутаты могут задавать ему устные вопросы о работе организации.</w:t>
      </w:r>
      <w:r w:rsidRPr="00FD4B69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 xml:space="preserve">Время на один вопрос и ответ на него должно составлять не более </w:t>
      </w:r>
      <w:r w:rsidRPr="00516CB5">
        <w:rPr>
          <w:sz w:val="28"/>
          <w:szCs w:val="28"/>
        </w:rPr>
        <w:t>5</w:t>
      </w:r>
      <w:r w:rsidRPr="004410B3">
        <w:rPr>
          <w:sz w:val="28"/>
          <w:szCs w:val="28"/>
        </w:rPr>
        <w:t xml:space="preserve"> минут.</w:t>
      </w:r>
    </w:p>
    <w:p w:rsidR="00BC6991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</w:t>
      </w:r>
      <w:r w:rsidRPr="00676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один вопрос и ответ на него должно быть не более </w:t>
      </w:r>
      <w:r w:rsidRPr="00516CB5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BC6991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Вопросы </w:t>
      </w:r>
      <w:r>
        <w:rPr>
          <w:sz w:val="28"/>
        </w:rPr>
        <w:t xml:space="preserve">руководителю </w:t>
      </w:r>
      <w:r>
        <w:rPr>
          <w:sz w:val="28"/>
          <w:szCs w:val="28"/>
        </w:rPr>
        <w:t>городской организации</w:t>
      </w:r>
      <w:r>
        <w:rPr>
          <w:sz w:val="28"/>
        </w:rPr>
        <w:t xml:space="preserve"> и ответы на них</w:t>
      </w:r>
      <w:r>
        <w:rPr>
          <w:sz w:val="28"/>
          <w:szCs w:val="28"/>
        </w:rPr>
        <w:t xml:space="preserve"> должны занимать не более </w:t>
      </w:r>
      <w:r w:rsidRPr="00516CB5">
        <w:rPr>
          <w:sz w:val="28"/>
          <w:szCs w:val="28"/>
        </w:rPr>
        <w:t>1</w:t>
      </w:r>
      <w:r w:rsidRPr="00364B93">
        <w:rPr>
          <w:i/>
          <w:sz w:val="28"/>
          <w:szCs w:val="28"/>
        </w:rPr>
        <w:t xml:space="preserve"> </w:t>
      </w:r>
      <w:r w:rsidRPr="00516CB5">
        <w:rPr>
          <w:sz w:val="28"/>
          <w:szCs w:val="28"/>
        </w:rPr>
        <w:t>часа.</w:t>
      </w:r>
    </w:p>
    <w:p w:rsidR="00BC6991" w:rsidRPr="004410B3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7F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2F68D9">
        <w:rPr>
          <w:sz w:val="28"/>
          <w:szCs w:val="28"/>
        </w:rPr>
        <w:t xml:space="preserve">заслушивания </w:t>
      </w:r>
      <w:r>
        <w:rPr>
          <w:sz w:val="28"/>
          <w:szCs w:val="28"/>
        </w:rPr>
        <w:t>информации руководителя городской организации Совет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</w:t>
      </w:r>
      <w:r w:rsidRPr="004410B3">
        <w:rPr>
          <w:sz w:val="28"/>
          <w:szCs w:val="28"/>
        </w:rPr>
        <w:t xml:space="preserve">об информации руководителя городской организации. </w:t>
      </w:r>
      <w:r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447484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</w:rPr>
        <w:t>27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депутатов </w:t>
      </w:r>
      <w:r w:rsidRPr="004410B3">
        <w:rPr>
          <w:sz w:val="28"/>
          <w:szCs w:val="28"/>
        </w:rPr>
        <w:t xml:space="preserve">об информации руководителя городской организации </w:t>
      </w:r>
      <w:r w:rsidRPr="002F68D9">
        <w:rPr>
          <w:sz w:val="28"/>
          <w:szCs w:val="28"/>
        </w:rPr>
        <w:t xml:space="preserve">направляется </w:t>
      </w:r>
      <w:r>
        <w:rPr>
          <w:sz w:val="28"/>
        </w:rPr>
        <w:t xml:space="preserve">руководителю соответствующей </w:t>
      </w:r>
      <w:r w:rsidRPr="0069373C">
        <w:rPr>
          <w:sz w:val="28"/>
        </w:rPr>
        <w:t>городской организации</w:t>
      </w:r>
      <w:r>
        <w:rPr>
          <w:sz w:val="28"/>
        </w:rPr>
        <w:t xml:space="preserve">, а также руководителю вышестоящей организации (в орган </w:t>
      </w:r>
      <w:r>
        <w:rPr>
          <w:sz w:val="28"/>
        </w:rPr>
        <w:lastRenderedPageBreak/>
        <w:t xml:space="preserve">исполнительной власти города Москвы, выполняющего функции и полномочия учредителя соответствующей городской организации), в </w:t>
      </w:r>
    </w:p>
    <w:p w:rsidR="00447484" w:rsidRDefault="00447484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BC6991" w:rsidRDefault="00BC6991" w:rsidP="00447484">
      <w:pPr>
        <w:jc w:val="both"/>
        <w:rPr>
          <w:sz w:val="28"/>
        </w:rPr>
      </w:pPr>
      <w:r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</w:t>
      </w:r>
      <w:r>
        <w:rPr>
          <w:sz w:val="28"/>
        </w:rPr>
        <w:t xml:space="preserve">в </w:t>
      </w:r>
      <w:r w:rsidRPr="003D16B1">
        <w:rPr>
          <w:sz w:val="28"/>
        </w:rPr>
        <w:t xml:space="preserve">течение 3 дней </w:t>
      </w:r>
      <w:r>
        <w:rPr>
          <w:sz w:val="28"/>
        </w:rPr>
        <w:t>со дня его принятия.</w:t>
      </w:r>
    </w:p>
    <w:p w:rsidR="00BC6991" w:rsidRPr="00E5317C" w:rsidRDefault="00BC6991" w:rsidP="00BC699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городской организации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110EB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5C" w:rsidRDefault="0012445C"/>
    <w:sectPr w:rsidR="0012445C" w:rsidSect="00C5750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63" w:rsidRDefault="00A24463" w:rsidP="00BC6991">
      <w:r>
        <w:separator/>
      </w:r>
    </w:p>
  </w:endnote>
  <w:endnote w:type="continuationSeparator" w:id="0">
    <w:p w:rsidR="00A24463" w:rsidRDefault="00A24463" w:rsidP="00BC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63" w:rsidRDefault="00A24463" w:rsidP="00BC6991">
      <w:r>
        <w:separator/>
      </w:r>
    </w:p>
  </w:footnote>
  <w:footnote w:type="continuationSeparator" w:id="0">
    <w:p w:rsidR="00A24463" w:rsidRDefault="00A24463" w:rsidP="00BC6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91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160A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118"/>
    <w:rsid w:val="0010169C"/>
    <w:rsid w:val="00105FD4"/>
    <w:rsid w:val="00111FEF"/>
    <w:rsid w:val="00113666"/>
    <w:rsid w:val="0012445C"/>
    <w:rsid w:val="00127B1E"/>
    <w:rsid w:val="001415C6"/>
    <w:rsid w:val="00144A03"/>
    <w:rsid w:val="00155599"/>
    <w:rsid w:val="00162AD2"/>
    <w:rsid w:val="0017450B"/>
    <w:rsid w:val="00175694"/>
    <w:rsid w:val="00181850"/>
    <w:rsid w:val="00181B71"/>
    <w:rsid w:val="00183AD1"/>
    <w:rsid w:val="001B2D08"/>
    <w:rsid w:val="001C592C"/>
    <w:rsid w:val="001D776B"/>
    <w:rsid w:val="001E1DB3"/>
    <w:rsid w:val="001E7E47"/>
    <w:rsid w:val="001F1F2C"/>
    <w:rsid w:val="001F2559"/>
    <w:rsid w:val="001F7756"/>
    <w:rsid w:val="001F7D61"/>
    <w:rsid w:val="002057FB"/>
    <w:rsid w:val="00213D0F"/>
    <w:rsid w:val="002320BA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295"/>
    <w:rsid w:val="00267C63"/>
    <w:rsid w:val="00275E09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299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17C1"/>
    <w:rsid w:val="00401A89"/>
    <w:rsid w:val="0040402E"/>
    <w:rsid w:val="0041093B"/>
    <w:rsid w:val="0041361E"/>
    <w:rsid w:val="00413B12"/>
    <w:rsid w:val="00447484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3E35"/>
    <w:rsid w:val="004F731D"/>
    <w:rsid w:val="0050112B"/>
    <w:rsid w:val="00511327"/>
    <w:rsid w:val="00513B78"/>
    <w:rsid w:val="00516CB5"/>
    <w:rsid w:val="00517D61"/>
    <w:rsid w:val="00517EA9"/>
    <w:rsid w:val="0052309C"/>
    <w:rsid w:val="00535BA3"/>
    <w:rsid w:val="0054417D"/>
    <w:rsid w:val="00545042"/>
    <w:rsid w:val="0055709A"/>
    <w:rsid w:val="00564C07"/>
    <w:rsid w:val="00564F97"/>
    <w:rsid w:val="005731E2"/>
    <w:rsid w:val="005903B7"/>
    <w:rsid w:val="005937E8"/>
    <w:rsid w:val="0059527C"/>
    <w:rsid w:val="005B2B5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7830"/>
    <w:rsid w:val="0065098D"/>
    <w:rsid w:val="006675DD"/>
    <w:rsid w:val="0066789A"/>
    <w:rsid w:val="006747AF"/>
    <w:rsid w:val="0067495A"/>
    <w:rsid w:val="00677A45"/>
    <w:rsid w:val="0068497E"/>
    <w:rsid w:val="00690D1A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7B21"/>
    <w:rsid w:val="00700A4E"/>
    <w:rsid w:val="00702D93"/>
    <w:rsid w:val="00704A0B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4005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7BD"/>
    <w:rsid w:val="007F0AC0"/>
    <w:rsid w:val="007F14C5"/>
    <w:rsid w:val="007F5690"/>
    <w:rsid w:val="008039D2"/>
    <w:rsid w:val="00810E14"/>
    <w:rsid w:val="008164AE"/>
    <w:rsid w:val="008212EC"/>
    <w:rsid w:val="008229E0"/>
    <w:rsid w:val="00824EAF"/>
    <w:rsid w:val="0083133E"/>
    <w:rsid w:val="00834AA2"/>
    <w:rsid w:val="00835D01"/>
    <w:rsid w:val="00845838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7BE0"/>
    <w:rsid w:val="00891AF3"/>
    <w:rsid w:val="00891CAF"/>
    <w:rsid w:val="008932D7"/>
    <w:rsid w:val="00893514"/>
    <w:rsid w:val="00895430"/>
    <w:rsid w:val="00896868"/>
    <w:rsid w:val="008A24E4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5E9A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2479"/>
    <w:rsid w:val="0097315D"/>
    <w:rsid w:val="00980B58"/>
    <w:rsid w:val="0098160E"/>
    <w:rsid w:val="00990F1F"/>
    <w:rsid w:val="0099422B"/>
    <w:rsid w:val="009A394C"/>
    <w:rsid w:val="009A7230"/>
    <w:rsid w:val="009B7166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463"/>
    <w:rsid w:val="00A24738"/>
    <w:rsid w:val="00A26023"/>
    <w:rsid w:val="00A26D60"/>
    <w:rsid w:val="00A30737"/>
    <w:rsid w:val="00A34995"/>
    <w:rsid w:val="00A37CB4"/>
    <w:rsid w:val="00A42E86"/>
    <w:rsid w:val="00A462A5"/>
    <w:rsid w:val="00A47174"/>
    <w:rsid w:val="00A475D3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570"/>
    <w:rsid w:val="00A81D35"/>
    <w:rsid w:val="00A83D0C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3372"/>
    <w:rsid w:val="00B3437F"/>
    <w:rsid w:val="00B400DD"/>
    <w:rsid w:val="00B50654"/>
    <w:rsid w:val="00B5094E"/>
    <w:rsid w:val="00B5765A"/>
    <w:rsid w:val="00B61F3B"/>
    <w:rsid w:val="00B620EA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6991"/>
    <w:rsid w:val="00BC73D6"/>
    <w:rsid w:val="00BD3D0A"/>
    <w:rsid w:val="00BD7748"/>
    <w:rsid w:val="00BF6C53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50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2C23"/>
    <w:rsid w:val="00D66882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2FF9"/>
    <w:rsid w:val="00DD4298"/>
    <w:rsid w:val="00DD5DBC"/>
    <w:rsid w:val="00DE4A0E"/>
    <w:rsid w:val="00DF51AE"/>
    <w:rsid w:val="00DF741E"/>
    <w:rsid w:val="00E05CAB"/>
    <w:rsid w:val="00E119B8"/>
    <w:rsid w:val="00E145B6"/>
    <w:rsid w:val="00E224C9"/>
    <w:rsid w:val="00E31C31"/>
    <w:rsid w:val="00E35278"/>
    <w:rsid w:val="00E4497B"/>
    <w:rsid w:val="00E44E16"/>
    <w:rsid w:val="00E56AAF"/>
    <w:rsid w:val="00E61E7F"/>
    <w:rsid w:val="00E629EB"/>
    <w:rsid w:val="00E6625B"/>
    <w:rsid w:val="00E70509"/>
    <w:rsid w:val="00E728D4"/>
    <w:rsid w:val="00E75D5F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F0C"/>
    <w:rsid w:val="00F71461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076D"/>
    <w:rsid w:val="00FA7D78"/>
    <w:rsid w:val="00FB243E"/>
    <w:rsid w:val="00FB3E89"/>
    <w:rsid w:val="00FB5E0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99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6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C699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C6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BC699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C6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C6991"/>
    <w:rPr>
      <w:vertAlign w:val="superscript"/>
    </w:rPr>
  </w:style>
  <w:style w:type="paragraph" w:styleId="a8">
    <w:name w:val="header"/>
    <w:basedOn w:val="a"/>
    <w:link w:val="a9"/>
    <w:uiPriority w:val="99"/>
    <w:rsid w:val="00BC69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69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0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6C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CB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039D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8039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2017-01-25T07:27:00Z</cp:lastPrinted>
  <dcterms:created xsi:type="dcterms:W3CDTF">2015-01-28T07:58:00Z</dcterms:created>
  <dcterms:modified xsi:type="dcterms:W3CDTF">2020-01-10T07:10:00Z</dcterms:modified>
</cp:coreProperties>
</file>