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E" w:rsidRDefault="006B09EE" w:rsidP="006B09E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ГБУ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ЦДиС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«Донской» за 2015 год.</w:t>
      </w:r>
    </w:p>
    <w:p w:rsidR="006B09EE" w:rsidRDefault="006B09EE" w:rsidP="006B09E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учреждение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города Москвы Центр Досуга и спорта «Донской» был создан в 1998 году, </w:t>
      </w:r>
      <w:r>
        <w:rPr>
          <w:rFonts w:ascii="Times New Roman" w:hAnsi="Times New Roman" w:cs="Times New Roman"/>
          <w:sz w:val="32"/>
          <w:szCs w:val="32"/>
        </w:rPr>
        <w:t xml:space="preserve">расположен по адресу: 1-ый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Рощинский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проезд, д.4 корп.1.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Штатная численность сотрудников Центра в 2015 году составила 20 человек, из которых: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7-руководителей студий, 4-тренера, 2- методиста, на которых возложена основная деятельность работы по ведению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досуговой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спортивной работы учреждения.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Основной целью работы Центр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Досуга и спорта «Донской» является, ведение спортивной 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досуговой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работы с населением по месту жительства, в рамках которой происходит  реализация задач, направленных на воспитание у детей, подростков и молодежи района здорового образа жизни, противодействия злоупотреблению наркотиков, предупреждения правонарушений, путем привлечения их к спортивным и 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досуговым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мероприятиям, мероприятиям гражданско-патриотической направленности, а также кружковой работе по месту жительства</w:t>
      </w:r>
      <w:r>
        <w:rPr>
          <w:rFonts w:ascii="Times New Roman" w:hAnsi="Times New Roman" w:cs="Times New Roman"/>
          <w:sz w:val="32"/>
          <w:szCs w:val="32"/>
        </w:rPr>
        <w:t>. Особое внимание Центр уделял работе с молодежью и взаимодействию с комиссией по делам несовершеннолетних управы района.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Центра проводилась на основании утвержденного государственного задания Префектуры ЮАО.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Согласно государственному заданию в 2015 году Центру необходимо было привлечь к занятиям по  досугу – 200чел, спортивные секции -160 чел, фактически привлечено: досуг – 215 человек, спорт - 172 человека, возрастная категория которых составила от 3 до 75 лет. (</w:t>
      </w:r>
      <w:r>
        <w:rPr>
          <w:rFonts w:ascii="Times New Roman" w:hAnsi="Times New Roman" w:cs="Times New Roman"/>
          <w:szCs w:val="24"/>
        </w:rPr>
        <w:t>ПРИЛОЖЕНИЕ 1, 1А).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календарному плану на 31.12.2015 проведено 30 спортивных и 39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районных мероприятий, что составляет 100% выполнения государственного задания. Сверх государственного задания организовано 13 мероприятий, из которых; 11-досуговых, 2 – спортивных. Мероприятия организованы тренерами и руководителями студий Центра по основным направлениям деятельности.</w:t>
      </w: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6B09EE" w:rsidTr="006B09EE">
        <w:trPr>
          <w:cantSplit/>
        </w:trPr>
        <w:tc>
          <w:tcPr>
            <w:tcW w:w="9356" w:type="dxa"/>
          </w:tcPr>
          <w:p w:rsidR="006B09EE" w:rsidRDefault="006B09EE">
            <w:pPr>
              <w:pStyle w:val="a3"/>
              <w:spacing w:line="276" w:lineRule="auto"/>
              <w:ind w:left="-3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Для обучения детей, подростков, молодежи района в Центре организована работа 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студий:</w:t>
            </w:r>
          </w:p>
          <w:p w:rsidR="006B09EE" w:rsidRDefault="006B09EE">
            <w:pPr>
              <w:pStyle w:val="a3"/>
              <w:spacing w:line="276" w:lineRule="auto"/>
              <w:ind w:left="-3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Вокальная студия сольного пения</w:t>
            </w:r>
          </w:p>
        </w:tc>
      </w:tr>
      <w:tr w:rsidR="006B09EE" w:rsidTr="006B09EE">
        <w:trPr>
          <w:cantSplit/>
        </w:trPr>
        <w:tc>
          <w:tcPr>
            <w:tcW w:w="9356" w:type="dxa"/>
            <w:hideMark/>
          </w:tcPr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вокальная 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Фа-солька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B09EE" w:rsidTr="006B09EE">
        <w:trPr>
          <w:cantSplit/>
        </w:trPr>
        <w:tc>
          <w:tcPr>
            <w:tcW w:w="9356" w:type="dxa"/>
            <w:hideMark/>
          </w:tcPr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ИЗО-студия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«Кисточка»</w:t>
            </w:r>
          </w:p>
        </w:tc>
      </w:tr>
      <w:tr w:rsidR="006B09EE" w:rsidTr="006B09EE">
        <w:trPr>
          <w:cantSplit/>
        </w:trPr>
        <w:tc>
          <w:tcPr>
            <w:tcW w:w="9356" w:type="dxa"/>
            <w:hideMark/>
          </w:tcPr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ореографический ансамбль «Зоренька»</w:t>
            </w:r>
          </w:p>
        </w:tc>
      </w:tr>
      <w:tr w:rsidR="006B09EE" w:rsidTr="006B09EE">
        <w:trPr>
          <w:cantSplit/>
        </w:trPr>
        <w:tc>
          <w:tcPr>
            <w:tcW w:w="9356" w:type="dxa"/>
            <w:hideMark/>
          </w:tcPr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анцевальная студия «Малышок»</w:t>
            </w:r>
          </w:p>
        </w:tc>
      </w:tr>
      <w:tr w:rsidR="006B09EE" w:rsidTr="006B09EE">
        <w:trPr>
          <w:cantSplit/>
        </w:trPr>
        <w:tc>
          <w:tcPr>
            <w:tcW w:w="9356" w:type="dxa"/>
            <w:hideMark/>
          </w:tcPr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студия «Шахматы»</w:t>
            </w:r>
          </w:p>
        </w:tc>
      </w:tr>
      <w:tr w:rsidR="006B09EE" w:rsidTr="006B09EE">
        <w:trPr>
          <w:cantSplit/>
        </w:trPr>
        <w:tc>
          <w:tcPr>
            <w:tcW w:w="9356" w:type="dxa"/>
          </w:tcPr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тудия «Фортепиано»</w:t>
            </w:r>
          </w:p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студия «Умелые пальчики»</w:t>
            </w:r>
          </w:p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молодежный клуб «Бригантина»</w:t>
            </w:r>
          </w:p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клуб «Возрождение» для детей и подростков, попавших в трудную жизненную ситуацию.</w:t>
            </w:r>
          </w:p>
          <w:p w:rsidR="006B09EE" w:rsidRDefault="006B09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B09EE" w:rsidRDefault="006B09E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Центром проведено 14 крупных мероприятий на открытых спортивных площадках района с привлечением сторонних организаций. Это праздничные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мероприятия, посвященные Дню семьи, любви и верности, Дню государственного флага России, Дню Победы, Дню народного единства, спортивные праздники </w:t>
            </w:r>
            <w:r>
              <w:rPr>
                <w:rFonts w:ascii="Times New Roman" w:eastAsia="SimSun" w:hAnsi="Times New Roman" w:cs="Times New Roman"/>
                <w:kern w:val="3"/>
                <w:sz w:val="32"/>
                <w:szCs w:val="32"/>
              </w:rPr>
              <w:t>посвященные всемирному дню здоровья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Дню воинской славы России, Дню защиты детей, Международному Дню борьбы с наркотиками. (</w:t>
            </w:r>
            <w:r>
              <w:rPr>
                <w:rFonts w:ascii="Times New Roman" w:hAnsi="Times New Roman" w:cs="Times New Roman"/>
                <w:szCs w:val="24"/>
              </w:rPr>
              <w:t>ПРИЛОЖЕНИЕ 3)</w:t>
            </w:r>
          </w:p>
        </w:tc>
      </w:tr>
      <w:tr w:rsidR="006B09EE" w:rsidTr="006B09EE">
        <w:trPr>
          <w:cantSplit/>
        </w:trPr>
        <w:tc>
          <w:tcPr>
            <w:tcW w:w="9356" w:type="dxa"/>
          </w:tcPr>
          <w:p w:rsidR="006B09EE" w:rsidRDefault="006B09EE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базе Центра организована спортивная работа на открытых площадках Донского района. 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постоянно занимающихся в секциях учреждения на регулярной бесплатной основе 160 человек, из которых дети и дошкольники 38 человек, подростки – 68 человек, молодежь и взрослые – 55 человек.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Спортивные занятия в летний и зимний периоды проводятся согласно расписания занятий тренеров-инструкторов. Тренера проводят занятия по следующим видам спорта: футбол, настольный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теннис, бадминтон, баскетбол,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стритбол</w:t>
      </w:r>
      <w:proofErr w:type="spellEnd"/>
      <w:r>
        <w:rPr>
          <w:rFonts w:ascii="Times New Roman" w:hAnsi="Times New Roman" w:cs="Times New Roman"/>
          <w:sz w:val="32"/>
          <w:szCs w:val="32"/>
        </w:rPr>
        <w:t>, ОФП, спортивные и подвижные игры, а в зимний период обучают кататься на коньках, лыжах, играть в хоккей.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Основное место в районе для проведения спортивно массовых мероприятий, отдыха в зимний период–это спортивная площадка у пруда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Бекет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расположенная по адресу Загородное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вл.2, так же тренерами были задействованы спортивные площадки по адресам: Загородное шоссе д.4/3, Загородное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д.15, 4-ый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Верхний-Михайловский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д.10 корп.5, Орджоникидзе д.9.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хочется также отметить, что практически 50% спортивных площадок, не пользуется спросом у населения в связи с изношенностью покрытия, отсутствием мест отдыха (бытовок), освещения, неисправностью и недостаточностью конструктивных элементов для занятий спортом.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Учреждение приняло активное участие в 76 городских, окружных и иных выездных массовых мероприятиях, а именно 21 мероприятие социально-значимое  и 55 мероприятий в рамках программы «Спорт Москвы», где были 21 раз завоеваны призовые места. 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Награды Центру досуга «Донской» вручены на окружных соревнованиях по силовому двоеборью, молодежной спортивно-патриотической игре «Наследники героев в рамках празднования 70-летия Победы в ВОВ и военно-патриотического воспитания молодежи», патриотической игре «Зарница», на соревнованиях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армспорту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спартакиаде «Спортивное долголетие», в соревнованиях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петанку</w:t>
      </w:r>
      <w:proofErr w:type="spellEnd"/>
      <w:r>
        <w:rPr>
          <w:rFonts w:ascii="Times New Roman" w:hAnsi="Times New Roman" w:cs="Times New Roman"/>
          <w:sz w:val="32"/>
          <w:szCs w:val="32"/>
        </w:rPr>
        <w:t>, гиревому спорту, мини- футболу и др.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 участие в соревнованиях участники мероприятий награждены почетными грамотами, благодарностями и кубками.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хочется отметить активную работу специалистов Центра физической культуры и спорта по спортивной работе осуществляющих деятельность в нашем районе, которые приобщают к активному отдыху подростков, взрослое население лиц с ограниченными возможностями здоровья. Между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ЦФКиС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ЮАО и нашим учреждением в 2015году заключен договор о взаимном сотрудничестве.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они приняли участие в 26 городских и окружных мероприятиях от Донского района и неоднократно занимали призовые места.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4, 4А)</w:t>
      </w:r>
    </w:p>
    <w:p w:rsidR="006B09EE" w:rsidRDefault="006B09EE" w:rsidP="006B09E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2015 году организовано тесное взаимодействие между Центром и Молодежной палатой района. В тесном сотрудничестве были проведены спортивные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досуговые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мероприятия с привлечением молодежи района: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соревнования по волейболу среди молодежи районов Нагорный, Нагатинский Затон,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Даниловский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где команда Донского района заняла 1- место, 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турнир по футболу среди команд Даниловского и Донского районов;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литературный вечер для молодежи района посвященный А.И. Куприну;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«Москва сквозь время».</w:t>
      </w:r>
    </w:p>
    <w:p w:rsidR="006B09EE" w:rsidRDefault="006B09EE" w:rsidP="006B09E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в тесном контакте сотрудничало с комиссией по делам несовершеннолетних. Специалистами Центра регулярно проводилась работа среди родителей и детей с приглашением посетить и записаться в спортивные секции и студии учреждения, а также посетить спортивные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досуговые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мероприятия которые проводятся учреждением. Для данной категории детей и подростков на базе Центра с 2015 года сформирован клуб «Возрождение».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 занятиям в Центре были привлечены 4 несовершеннолетних подростка, что составляет 20% от лиц состоящих на учете и семей попавших в трудную жизненную ситуацию, из которых 2 человека посещают студии (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ИЗО-студия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Гладкова Валерия, шахматы – Гладков Станислав, 2 человека занимаются в спортивных секциях (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Максим - футбол, Петросян Саркис - волейбол).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Центром в 2015 году открыт молодежный клуб «Бригантина» 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 спортивной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досуговой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работе Центра в районе доводилась до населения через информационные стенды, сайты  «Управы Донского района» и «Спорт Москвы».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Центр постоянно развивается, взаимодействует с образовательными организациями района, активно поддерживает гражданские инициативы.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Общее количество посетителей мероприятий составило 4286 человек, (аналитическая справка).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о проделанной работе подготовлен директором Центра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Кузьмич Л.Е.</w:t>
      </w:r>
    </w:p>
    <w:p w:rsidR="006B09EE" w:rsidRDefault="006B09EE" w:rsidP="006B09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B09E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09EE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3855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EE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2016-06-28T10:37:00Z</dcterms:created>
  <dcterms:modified xsi:type="dcterms:W3CDTF">2016-06-28T10:37:00Z</dcterms:modified>
</cp:coreProperties>
</file>